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B944" w14:textId="51BD7142" w:rsidR="00BF6A17" w:rsidRPr="00BF6A17" w:rsidRDefault="00BF6A17" w:rsidP="00BF6A17">
      <w:pPr>
        <w:pStyle w:val="body"/>
        <w:spacing w:before="0" w:beforeAutospacing="0" w:after="180" w:afterAutospacing="0" w:line="15" w:lineRule="atLeast"/>
        <w:rPr>
          <w:rStyle w:val="c-5"/>
          <w:rFonts w:ascii="Arial" w:hAnsi="Arial" w:cs="Arial"/>
          <w:b/>
          <w:bCs/>
          <w:color w:val="000000" w:themeColor="text1"/>
          <w:sz w:val="28"/>
          <w:szCs w:val="28"/>
        </w:rPr>
      </w:pPr>
      <w:r w:rsidRPr="00BF6A17">
        <w:rPr>
          <w:rStyle w:val="c-5"/>
          <w:rFonts w:ascii="Arial" w:hAnsi="Arial" w:cs="Arial"/>
          <w:b/>
          <w:bCs/>
          <w:color w:val="000000" w:themeColor="text1"/>
          <w:sz w:val="28"/>
          <w:szCs w:val="28"/>
        </w:rPr>
        <w:t>Alderman Newton Educational Foundation</w:t>
      </w:r>
    </w:p>
    <w:p w14:paraId="2F8A18DA" w14:textId="77777777" w:rsidR="00BF6A17" w:rsidRDefault="00BF6A17" w:rsidP="00BF6A17">
      <w:pPr>
        <w:pStyle w:val="body"/>
        <w:spacing w:before="0" w:beforeAutospacing="0" w:after="180" w:afterAutospacing="0" w:line="15" w:lineRule="atLeast"/>
        <w:rPr>
          <w:rStyle w:val="c-5"/>
          <w:rFonts w:ascii="Arial" w:hAnsi="Arial" w:cs="Arial"/>
          <w:b/>
          <w:bCs/>
          <w:color w:val="FF0000"/>
          <w:sz w:val="28"/>
          <w:szCs w:val="28"/>
        </w:rPr>
      </w:pPr>
    </w:p>
    <w:p w14:paraId="5898BDE9" w14:textId="6BAEE4BD" w:rsidR="00BF6A17" w:rsidRDefault="00BF6A17" w:rsidP="00BF6A17">
      <w:pPr>
        <w:pStyle w:val="body"/>
        <w:spacing w:before="0" w:beforeAutospacing="0" w:after="180" w:afterAutospacing="0" w:line="15" w:lineRule="atLeast"/>
        <w:rPr>
          <w:rFonts w:ascii="Verdana" w:hAnsi="Verdana"/>
          <w:color w:val="000000"/>
        </w:rPr>
      </w:pPr>
      <w:r>
        <w:rPr>
          <w:rStyle w:val="c-6"/>
          <w:rFonts w:ascii="Arial" w:hAnsi="Arial" w:cs="Arial"/>
          <w:b/>
          <w:bCs/>
          <w:color w:val="FF0000"/>
          <w:sz w:val="20"/>
          <w:szCs w:val="20"/>
        </w:rPr>
        <w:t>Introduction</w:t>
      </w:r>
      <w:r>
        <w:rPr>
          <w:rFonts w:ascii="Arial" w:hAnsi="Arial" w:cs="Arial"/>
          <w:b/>
          <w:bCs/>
          <w:color w:val="FF0000"/>
          <w:sz w:val="20"/>
          <w:szCs w:val="20"/>
        </w:rPr>
        <w:br/>
      </w:r>
      <w:r>
        <w:rPr>
          <w:rStyle w:val="c-7"/>
          <w:rFonts w:ascii="Arial" w:hAnsi="Arial" w:cs="Arial"/>
          <w:color w:val="000000"/>
          <w:sz w:val="20"/>
          <w:szCs w:val="20"/>
        </w:rPr>
        <w:t>Alderman Newton's Educational Foundation provides grants for educational activities, including social and physical training, to young people in need of financial assistance. The Foundation has an annual income and applications for assistance are invited each year.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Style w:val="c-7"/>
          <w:rFonts w:ascii="Arial" w:hAnsi="Arial" w:cs="Arial"/>
          <w:color w:val="000000"/>
          <w:sz w:val="20"/>
          <w:szCs w:val="20"/>
        </w:rPr>
        <w:t>Successful applicants will be advised of the amount of grant allocated to them and will be reimbursed up to this amount after producing receipts covering the relevant expenses. No cash grants are made.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Style w:val="c-7"/>
          <w:rFonts w:ascii="Arial" w:hAnsi="Arial" w:cs="Arial"/>
          <w:color w:val="000000"/>
          <w:sz w:val="20"/>
          <w:szCs w:val="20"/>
        </w:rPr>
        <w:t>Applicants may be required to produce written confirmation from their university or other educational provider that they have commenced the course and a statement that the items for which they are claiming a grant are necessary for their studies.</w:t>
      </w:r>
    </w:p>
    <w:p w14:paraId="6A71DFD6" w14:textId="3063A21F" w:rsidR="00BF6A17" w:rsidRPr="00BF6A17" w:rsidRDefault="00BF6A17" w:rsidP="00BF6A17">
      <w:pPr>
        <w:pStyle w:val="body"/>
        <w:spacing w:before="0" w:beforeAutospacing="0" w:after="180" w:afterAutospacing="0" w:line="15" w:lineRule="atLeast"/>
        <w:rPr>
          <w:rFonts w:ascii="Arial" w:hAnsi="Arial" w:cs="Arial"/>
          <w:color w:val="000000"/>
          <w:sz w:val="20"/>
          <w:szCs w:val="20"/>
        </w:rPr>
      </w:pPr>
    </w:p>
    <w:p w14:paraId="68888568" w14:textId="77777777" w:rsidR="00BF6A17" w:rsidRDefault="00BF6A17" w:rsidP="00BF6A17">
      <w:pPr>
        <w:pStyle w:val="body"/>
        <w:spacing w:before="0" w:beforeAutospacing="0" w:after="180" w:afterAutospacing="0" w:line="15" w:lineRule="atLeast"/>
        <w:rPr>
          <w:rFonts w:ascii="Verdana" w:hAnsi="Verdana"/>
          <w:color w:val="000000"/>
        </w:rPr>
      </w:pPr>
      <w:r>
        <w:rPr>
          <w:rStyle w:val="c-6"/>
          <w:rFonts w:ascii="Arial" w:hAnsi="Arial" w:cs="Arial"/>
          <w:b/>
          <w:bCs/>
          <w:color w:val="FF0000"/>
          <w:sz w:val="20"/>
          <w:szCs w:val="20"/>
        </w:rPr>
        <w:t>Purpose of Grants</w:t>
      </w:r>
      <w:r>
        <w:rPr>
          <w:rFonts w:ascii="Arial" w:hAnsi="Arial" w:cs="Arial"/>
          <w:b/>
          <w:bCs/>
          <w:color w:val="FF0000"/>
          <w:sz w:val="20"/>
          <w:szCs w:val="20"/>
        </w:rPr>
        <w:br/>
      </w:r>
      <w:proofErr w:type="spellStart"/>
      <w:r>
        <w:rPr>
          <w:rStyle w:val="c-7"/>
          <w:rFonts w:ascii="Arial" w:hAnsi="Arial" w:cs="Arial"/>
          <w:color w:val="000000"/>
          <w:sz w:val="20"/>
          <w:szCs w:val="20"/>
        </w:rPr>
        <w:t>Grants</w:t>
      </w:r>
      <w:proofErr w:type="spellEnd"/>
      <w:r>
        <w:rPr>
          <w:rStyle w:val="c-7"/>
          <w:rFonts w:ascii="Arial" w:hAnsi="Arial" w:cs="Arial"/>
          <w:color w:val="000000"/>
          <w:sz w:val="20"/>
          <w:szCs w:val="20"/>
        </w:rPr>
        <w:t xml:space="preserve"> can be awarded for:</w:t>
      </w:r>
      <w:r>
        <w:rPr>
          <w:rFonts w:ascii="Arial" w:hAnsi="Arial" w:cs="Arial"/>
          <w:color w:val="000000"/>
          <w:sz w:val="20"/>
          <w:szCs w:val="20"/>
        </w:rPr>
        <w:br/>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r>
        <w:rPr>
          <w:rStyle w:val="c-7"/>
          <w:rFonts w:ascii="Arial" w:hAnsi="Arial" w:cs="Arial"/>
          <w:color w:val="000000"/>
          <w:sz w:val="20"/>
          <w:szCs w:val="20"/>
        </w:rPr>
        <w:t>Outfits, special clothing, tools, instruments, books or other equipment/materials needed in connection with a course of study or to assist preparation for, or entry into, employment</w:t>
      </w:r>
      <w:r>
        <w:rPr>
          <w:rFonts w:ascii="Arial" w:hAnsi="Arial" w:cs="Arial"/>
          <w:color w:val="000000"/>
          <w:sz w:val="20"/>
          <w:szCs w:val="20"/>
        </w:rPr>
        <w:br/>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r>
        <w:rPr>
          <w:rStyle w:val="c-7"/>
          <w:rFonts w:ascii="Arial" w:hAnsi="Arial" w:cs="Arial"/>
          <w:color w:val="000000"/>
          <w:sz w:val="20"/>
          <w:szCs w:val="20"/>
        </w:rPr>
        <w:t xml:space="preserve">Otherwise promoting the education of </w:t>
      </w:r>
      <w:proofErr w:type="spellStart"/>
      <w:r>
        <w:rPr>
          <w:rStyle w:val="c-7"/>
          <w:rFonts w:ascii="Arial" w:hAnsi="Arial" w:cs="Arial"/>
          <w:color w:val="000000"/>
          <w:sz w:val="20"/>
          <w:szCs w:val="20"/>
        </w:rPr>
        <w:t>applicants.Trustees</w:t>
      </w:r>
      <w:proofErr w:type="spellEnd"/>
      <w:r>
        <w:rPr>
          <w:rStyle w:val="c-7"/>
          <w:rFonts w:ascii="Arial" w:hAnsi="Arial" w:cs="Arial"/>
          <w:color w:val="000000"/>
          <w:sz w:val="20"/>
          <w:szCs w:val="20"/>
        </w:rPr>
        <w:t xml:space="preserve"> will consider assisting with a variety of expenses connected with educational or training. Daily travel expenses are not covered.</w:t>
      </w:r>
    </w:p>
    <w:p w14:paraId="5872DC31" w14:textId="77777777" w:rsidR="00BF6A17" w:rsidRDefault="00BF6A17" w:rsidP="00BF6A17">
      <w:pPr>
        <w:pStyle w:val="body"/>
        <w:spacing w:before="0" w:beforeAutospacing="0" w:after="180" w:afterAutospacing="0" w:line="15" w:lineRule="atLeast"/>
        <w:rPr>
          <w:rFonts w:ascii="Verdana" w:hAnsi="Verdana"/>
          <w:color w:val="000000"/>
        </w:rPr>
      </w:pPr>
      <w:r>
        <w:rPr>
          <w:rStyle w:val="c-7"/>
          <w:rFonts w:ascii="Arial" w:hAnsi="Arial" w:cs="Arial"/>
          <w:color w:val="000000"/>
          <w:sz w:val="20"/>
          <w:szCs w:val="20"/>
        </w:rPr>
        <w:t> </w:t>
      </w:r>
    </w:p>
    <w:p w14:paraId="497635D7" w14:textId="77777777" w:rsidR="00BF6A17" w:rsidRDefault="00BF6A17" w:rsidP="00BF6A17">
      <w:pPr>
        <w:pStyle w:val="body"/>
        <w:spacing w:before="0" w:beforeAutospacing="0" w:after="180" w:afterAutospacing="0" w:line="15" w:lineRule="atLeast"/>
        <w:rPr>
          <w:rFonts w:ascii="Verdana" w:hAnsi="Verdana"/>
          <w:color w:val="000000"/>
        </w:rPr>
      </w:pPr>
      <w:r>
        <w:rPr>
          <w:rStyle w:val="c-6"/>
          <w:rFonts w:ascii="Arial" w:hAnsi="Arial" w:cs="Arial"/>
          <w:b/>
          <w:bCs/>
          <w:color w:val="FF0000"/>
          <w:sz w:val="20"/>
          <w:szCs w:val="20"/>
        </w:rPr>
        <w:t>Eligibility</w:t>
      </w:r>
      <w:r>
        <w:rPr>
          <w:rFonts w:ascii="Arial" w:hAnsi="Arial" w:cs="Arial"/>
          <w:b/>
          <w:bCs/>
          <w:color w:val="FF0000"/>
          <w:sz w:val="20"/>
          <w:szCs w:val="20"/>
        </w:rPr>
        <w:br/>
      </w:r>
      <w:r>
        <w:rPr>
          <w:rStyle w:val="c-7"/>
          <w:rFonts w:ascii="Arial" w:hAnsi="Arial" w:cs="Arial"/>
          <w:color w:val="000000"/>
          <w:sz w:val="20"/>
          <w:szCs w:val="20"/>
        </w:rPr>
        <w:t>Age:   </w:t>
      </w:r>
      <w:r>
        <w:rPr>
          <w:rFonts w:ascii="Arial" w:hAnsi="Arial" w:cs="Arial"/>
          <w:color w:val="000000"/>
          <w:sz w:val="20"/>
          <w:szCs w:val="20"/>
        </w:rPr>
        <w:br/>
      </w:r>
      <w:r>
        <w:rPr>
          <w:rStyle w:val="c-7"/>
          <w:rFonts w:ascii="Arial" w:hAnsi="Arial" w:cs="Arial"/>
          <w:color w:val="000000"/>
          <w:sz w:val="20"/>
          <w:szCs w:val="20"/>
        </w:rPr>
        <w:t>Grants are available to applicants aged 16 to 25.</w:t>
      </w:r>
    </w:p>
    <w:p w14:paraId="2BA78153" w14:textId="748D06F1" w:rsidR="00BF6A17" w:rsidRDefault="00BF6A17" w:rsidP="00BF6A17">
      <w:pPr>
        <w:pStyle w:val="body"/>
        <w:spacing w:before="0" w:beforeAutospacing="0" w:after="180" w:afterAutospacing="0" w:line="15" w:lineRule="atLeast"/>
        <w:rPr>
          <w:rFonts w:ascii="Verdana" w:hAnsi="Verdana"/>
          <w:color w:val="000000"/>
        </w:rPr>
      </w:pPr>
      <w:r>
        <w:rPr>
          <w:rStyle w:val="c-7"/>
          <w:rFonts w:ascii="Arial" w:hAnsi="Arial" w:cs="Arial"/>
          <w:color w:val="000000"/>
          <w:sz w:val="20"/>
          <w:szCs w:val="20"/>
        </w:rPr>
        <w:t>Place of Residence:   </w:t>
      </w:r>
      <w:r>
        <w:rPr>
          <w:rFonts w:ascii="Arial" w:hAnsi="Arial" w:cs="Arial"/>
          <w:color w:val="000000"/>
          <w:sz w:val="20"/>
          <w:szCs w:val="20"/>
        </w:rPr>
        <w:br/>
      </w:r>
      <w:r>
        <w:rPr>
          <w:rStyle w:val="c-7"/>
          <w:rFonts w:ascii="Arial" w:hAnsi="Arial" w:cs="Arial"/>
          <w:color w:val="000000"/>
          <w:sz w:val="20"/>
          <w:szCs w:val="20"/>
        </w:rPr>
        <w:t>The usual place of residence of applicants must be within the parishes of:</w:t>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proofErr w:type="spellStart"/>
      <w:r>
        <w:rPr>
          <w:rStyle w:val="c-7"/>
          <w:rFonts w:ascii="Arial" w:hAnsi="Arial" w:cs="Arial"/>
          <w:color w:val="000000"/>
          <w:sz w:val="20"/>
          <w:szCs w:val="20"/>
        </w:rPr>
        <w:t>Claybrooke</w:t>
      </w:r>
      <w:proofErr w:type="spellEnd"/>
      <w:r>
        <w:rPr>
          <w:rStyle w:val="c-7"/>
          <w:rFonts w:ascii="Arial" w:hAnsi="Arial" w:cs="Arial"/>
          <w:color w:val="000000"/>
          <w:sz w:val="20"/>
          <w:szCs w:val="20"/>
        </w:rPr>
        <w:t xml:space="preserve"> Parva</w:t>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proofErr w:type="spellStart"/>
      <w:r>
        <w:rPr>
          <w:rStyle w:val="c-7"/>
          <w:rFonts w:ascii="Arial" w:hAnsi="Arial" w:cs="Arial"/>
          <w:color w:val="000000"/>
          <w:sz w:val="20"/>
          <w:szCs w:val="20"/>
        </w:rPr>
        <w:t>Claybrooke</w:t>
      </w:r>
      <w:proofErr w:type="spellEnd"/>
      <w:r>
        <w:rPr>
          <w:rStyle w:val="c-7"/>
          <w:rFonts w:ascii="Arial" w:hAnsi="Arial" w:cs="Arial"/>
          <w:color w:val="000000"/>
          <w:sz w:val="20"/>
          <w:szCs w:val="20"/>
        </w:rPr>
        <w:t xml:space="preserve"> Magna</w:t>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proofErr w:type="spellStart"/>
      <w:r>
        <w:rPr>
          <w:rStyle w:val="c-7"/>
          <w:rFonts w:ascii="Arial" w:hAnsi="Arial" w:cs="Arial"/>
          <w:color w:val="000000"/>
          <w:sz w:val="20"/>
          <w:szCs w:val="20"/>
        </w:rPr>
        <w:t>Ullesthorpe</w:t>
      </w:r>
      <w:proofErr w:type="spellEnd"/>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proofErr w:type="spellStart"/>
      <w:r>
        <w:rPr>
          <w:rStyle w:val="c-7"/>
          <w:rFonts w:ascii="Arial" w:hAnsi="Arial" w:cs="Arial"/>
          <w:color w:val="000000"/>
          <w:sz w:val="20"/>
          <w:szCs w:val="20"/>
        </w:rPr>
        <w:t>Wibtoft</w:t>
      </w:r>
      <w:proofErr w:type="spellEnd"/>
      <w:r>
        <w:rPr>
          <w:rStyle w:val="apple-converted-space"/>
          <w:rFonts w:ascii="Arial" w:hAnsi="Arial" w:cs="Arial"/>
          <w:color w:val="000000"/>
          <w:sz w:val="20"/>
          <w:szCs w:val="20"/>
        </w:rPr>
        <w:t> </w:t>
      </w:r>
      <w:r>
        <w:rPr>
          <w:rFonts w:ascii="Arial" w:hAnsi="Arial" w:cs="Arial"/>
          <w:color w:val="000000"/>
          <w:sz w:val="20"/>
          <w:szCs w:val="20"/>
        </w:rPr>
        <w:br/>
      </w:r>
      <w:r>
        <w:rPr>
          <w:rStyle w:val="c-7"/>
          <w:rFonts w:ascii="Arial" w:hAnsi="Arial" w:cs="Arial"/>
          <w:color w:val="000000"/>
          <w:sz w:val="20"/>
          <w:szCs w:val="20"/>
        </w:rPr>
        <w:t>-</w:t>
      </w:r>
      <w:r>
        <w:rPr>
          <w:rStyle w:val="apple-converted-space"/>
          <w:rFonts w:ascii="Arial" w:hAnsi="Arial" w:cs="Arial"/>
          <w:color w:val="000000"/>
          <w:sz w:val="20"/>
          <w:szCs w:val="20"/>
        </w:rPr>
        <w:t> </w:t>
      </w:r>
      <w:r>
        <w:rPr>
          <w:rStyle w:val="c-7"/>
          <w:rFonts w:ascii="Arial" w:hAnsi="Arial" w:cs="Arial"/>
          <w:color w:val="000000"/>
          <w:sz w:val="20"/>
          <w:szCs w:val="20"/>
        </w:rPr>
        <w:t>and Wigston Parva.  </w:t>
      </w:r>
      <w:r>
        <w:rPr>
          <w:rFonts w:ascii="Arial" w:hAnsi="Arial" w:cs="Arial"/>
          <w:color w:val="000000"/>
          <w:sz w:val="20"/>
          <w:szCs w:val="20"/>
        </w:rPr>
        <w:br/>
      </w:r>
      <w:r>
        <w:rPr>
          <w:rFonts w:ascii="Arial" w:hAnsi="Arial" w:cs="Arial"/>
          <w:color w:val="000000"/>
          <w:sz w:val="20"/>
          <w:szCs w:val="20"/>
        </w:rPr>
        <w:br/>
      </w:r>
      <w:r>
        <w:rPr>
          <w:rStyle w:val="c-7"/>
          <w:rFonts w:ascii="Arial" w:hAnsi="Arial" w:cs="Arial"/>
          <w:color w:val="000000"/>
          <w:sz w:val="20"/>
          <w:szCs w:val="20"/>
        </w:rPr>
        <w:t>Trustees normally expect that applicant will have been resident within these parishes for at least 3 years.</w:t>
      </w:r>
    </w:p>
    <w:p w14:paraId="5419214C" w14:textId="77777777" w:rsidR="00BF6A17" w:rsidRDefault="00BF6A17" w:rsidP="00BF6A17">
      <w:pPr>
        <w:pStyle w:val="body"/>
        <w:spacing w:before="0" w:beforeAutospacing="0" w:after="180" w:afterAutospacing="0" w:line="15" w:lineRule="atLeast"/>
        <w:rPr>
          <w:rFonts w:ascii="Verdana" w:hAnsi="Verdana"/>
          <w:color w:val="000000"/>
        </w:rPr>
      </w:pPr>
      <w:r>
        <w:rPr>
          <w:rStyle w:val="c-6"/>
          <w:rFonts w:ascii="Arial" w:hAnsi="Arial" w:cs="Arial"/>
          <w:b/>
          <w:bCs/>
          <w:color w:val="FF0000"/>
          <w:sz w:val="20"/>
          <w:szCs w:val="20"/>
        </w:rPr>
        <w:t>Application Forms</w:t>
      </w:r>
      <w:r>
        <w:rPr>
          <w:rFonts w:ascii="Arial" w:hAnsi="Arial" w:cs="Arial"/>
          <w:b/>
          <w:bCs/>
          <w:color w:val="FF0000"/>
          <w:sz w:val="20"/>
          <w:szCs w:val="20"/>
        </w:rPr>
        <w:br/>
      </w:r>
      <w:r>
        <w:rPr>
          <w:rStyle w:val="c-7"/>
          <w:rFonts w:ascii="Arial" w:hAnsi="Arial" w:cs="Arial"/>
          <w:color w:val="000000"/>
          <w:sz w:val="20"/>
          <w:szCs w:val="20"/>
        </w:rPr>
        <w:t>All application forms must be signed and returned in hard copy format by the date specified in the relevant application announcement to:</w:t>
      </w:r>
    </w:p>
    <w:p w14:paraId="631F39C6" w14:textId="77777777" w:rsidR="00BF6A17" w:rsidRDefault="00BF6A17" w:rsidP="00BF6A17">
      <w:pPr>
        <w:pStyle w:val="body"/>
        <w:spacing w:before="0" w:beforeAutospacing="0" w:after="180" w:afterAutospacing="0" w:line="15" w:lineRule="atLeast"/>
        <w:rPr>
          <w:rFonts w:ascii="Verdana" w:hAnsi="Verdana"/>
          <w:color w:val="000000"/>
        </w:rPr>
      </w:pPr>
      <w:r>
        <w:rPr>
          <w:rStyle w:val="c-7"/>
          <w:rFonts w:ascii="Arial" w:hAnsi="Arial" w:cs="Arial"/>
          <w:color w:val="000000"/>
          <w:sz w:val="20"/>
          <w:szCs w:val="20"/>
        </w:rPr>
        <w:t>Mrs Sarah Harris</w:t>
      </w:r>
      <w:r>
        <w:rPr>
          <w:rFonts w:ascii="Arial" w:hAnsi="Arial" w:cs="Arial"/>
          <w:color w:val="000000"/>
          <w:sz w:val="20"/>
          <w:szCs w:val="20"/>
        </w:rPr>
        <w:br/>
      </w:r>
      <w:r>
        <w:rPr>
          <w:rStyle w:val="c-7"/>
          <w:rFonts w:ascii="Arial" w:hAnsi="Arial" w:cs="Arial"/>
          <w:color w:val="000000"/>
          <w:sz w:val="20"/>
          <w:szCs w:val="20"/>
        </w:rPr>
        <w:t>Clerk to the Alderman Newton Trustees</w:t>
      </w:r>
      <w:r>
        <w:rPr>
          <w:rFonts w:ascii="Arial" w:hAnsi="Arial" w:cs="Arial"/>
          <w:color w:val="000000"/>
          <w:sz w:val="20"/>
          <w:szCs w:val="20"/>
        </w:rPr>
        <w:br/>
      </w:r>
      <w:r>
        <w:rPr>
          <w:rStyle w:val="c-7"/>
          <w:rFonts w:ascii="Arial" w:hAnsi="Arial" w:cs="Arial"/>
          <w:color w:val="000000"/>
          <w:sz w:val="20"/>
          <w:szCs w:val="20"/>
        </w:rPr>
        <w:t>7 Roman Close</w:t>
      </w:r>
      <w:r>
        <w:rPr>
          <w:rFonts w:ascii="Arial" w:hAnsi="Arial" w:cs="Arial"/>
          <w:color w:val="000000"/>
          <w:sz w:val="20"/>
          <w:szCs w:val="20"/>
        </w:rPr>
        <w:br/>
      </w:r>
      <w:proofErr w:type="spellStart"/>
      <w:r>
        <w:rPr>
          <w:rStyle w:val="c-7"/>
          <w:rFonts w:ascii="Arial" w:hAnsi="Arial" w:cs="Arial"/>
          <w:color w:val="000000"/>
          <w:sz w:val="20"/>
          <w:szCs w:val="20"/>
        </w:rPr>
        <w:t>Claybrooke</w:t>
      </w:r>
      <w:proofErr w:type="spellEnd"/>
      <w:r>
        <w:rPr>
          <w:rStyle w:val="c-7"/>
          <w:rFonts w:ascii="Arial" w:hAnsi="Arial" w:cs="Arial"/>
          <w:color w:val="000000"/>
          <w:sz w:val="20"/>
          <w:szCs w:val="20"/>
        </w:rPr>
        <w:t xml:space="preserve"> Magna</w:t>
      </w:r>
      <w:r>
        <w:rPr>
          <w:rFonts w:ascii="Arial" w:hAnsi="Arial" w:cs="Arial"/>
          <w:color w:val="000000"/>
          <w:sz w:val="20"/>
          <w:szCs w:val="20"/>
        </w:rPr>
        <w:br/>
      </w:r>
      <w:r>
        <w:rPr>
          <w:rStyle w:val="c-7"/>
          <w:rFonts w:ascii="Arial" w:hAnsi="Arial" w:cs="Arial"/>
          <w:color w:val="000000"/>
          <w:sz w:val="20"/>
          <w:szCs w:val="20"/>
        </w:rPr>
        <w:t>Lutterworth</w:t>
      </w:r>
      <w:r>
        <w:rPr>
          <w:rFonts w:ascii="Arial" w:hAnsi="Arial" w:cs="Arial"/>
          <w:color w:val="000000"/>
          <w:sz w:val="20"/>
          <w:szCs w:val="20"/>
        </w:rPr>
        <w:br/>
      </w:r>
      <w:r>
        <w:rPr>
          <w:rStyle w:val="c-7"/>
          <w:rFonts w:ascii="Arial" w:hAnsi="Arial" w:cs="Arial"/>
          <w:color w:val="000000"/>
          <w:sz w:val="20"/>
          <w:szCs w:val="20"/>
        </w:rPr>
        <w:t>LE17 5DU.</w:t>
      </w:r>
      <w:r>
        <w:rPr>
          <w:rFonts w:ascii="Arial" w:hAnsi="Arial" w:cs="Arial"/>
          <w:color w:val="000000"/>
          <w:sz w:val="20"/>
          <w:szCs w:val="20"/>
        </w:rPr>
        <w:br/>
      </w:r>
      <w:r>
        <w:rPr>
          <w:rStyle w:val="c-7"/>
          <w:rFonts w:ascii="Arial" w:hAnsi="Arial" w:cs="Arial"/>
          <w:color w:val="000000"/>
          <w:sz w:val="20"/>
          <w:szCs w:val="20"/>
        </w:rPr>
        <w:t>UK.</w:t>
      </w:r>
    </w:p>
    <w:p w14:paraId="3FF8409D" w14:textId="77777777" w:rsidR="00BF6A17" w:rsidRDefault="00BF6A17" w:rsidP="00BF6A17">
      <w:pPr>
        <w:pStyle w:val="body"/>
        <w:spacing w:before="0" w:beforeAutospacing="0" w:after="180" w:afterAutospacing="0" w:line="15" w:lineRule="atLeast"/>
        <w:rPr>
          <w:rFonts w:ascii="Verdana" w:hAnsi="Verdana"/>
          <w:color w:val="000000"/>
        </w:rPr>
      </w:pPr>
      <w:r>
        <w:rPr>
          <w:rStyle w:val="c-7"/>
          <w:rFonts w:ascii="Arial" w:hAnsi="Arial" w:cs="Arial"/>
          <w:color w:val="000000"/>
          <w:sz w:val="20"/>
          <w:szCs w:val="20"/>
        </w:rPr>
        <w:t>Applicants will be notified in writing, normally during October, if their application has been successful and will be advised at this time how to submit claims.</w:t>
      </w:r>
    </w:p>
    <w:p w14:paraId="31D39F27" w14:textId="77777777" w:rsidR="00BF6A17" w:rsidRDefault="00BF6A17" w:rsidP="00BF6A17">
      <w:pPr>
        <w:pStyle w:val="body"/>
        <w:spacing w:before="0" w:beforeAutospacing="0" w:after="180" w:afterAutospacing="0" w:line="15" w:lineRule="atLeast"/>
        <w:rPr>
          <w:rFonts w:ascii="Verdana" w:hAnsi="Verdana"/>
          <w:color w:val="000000"/>
        </w:rPr>
      </w:pPr>
      <w:r>
        <w:rPr>
          <w:rStyle w:val="c-7"/>
          <w:rFonts w:ascii="Arial" w:hAnsi="Arial" w:cs="Arial"/>
          <w:color w:val="000000"/>
          <w:sz w:val="20"/>
          <w:szCs w:val="20"/>
        </w:rPr>
        <w:t>Exceptionally, applications may be made to the Trustees at other times during the year.  </w:t>
      </w:r>
    </w:p>
    <w:p w14:paraId="51A122C5" w14:textId="77777777" w:rsidR="00865B99" w:rsidRDefault="00BF6A17"/>
    <w:sectPr w:rsidR="00865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17"/>
    <w:rsid w:val="004A780F"/>
    <w:rsid w:val="00BF6A17"/>
    <w:rsid w:val="00E8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7AE4FD"/>
  <w15:chartTrackingRefBased/>
  <w15:docId w15:val="{D48019CE-07DA-6841-A1A4-1D15C783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F6A17"/>
    <w:pPr>
      <w:spacing w:before="100" w:beforeAutospacing="1" w:after="100" w:afterAutospacing="1"/>
    </w:pPr>
    <w:rPr>
      <w:rFonts w:ascii="Times New Roman" w:eastAsia="Times New Roman" w:hAnsi="Times New Roman" w:cs="Times New Roman"/>
      <w:lang w:eastAsia="en-GB"/>
    </w:rPr>
  </w:style>
  <w:style w:type="character" w:customStyle="1" w:styleId="c-5">
    <w:name w:val="c-5"/>
    <w:basedOn w:val="DefaultParagraphFont"/>
    <w:rsid w:val="00BF6A17"/>
  </w:style>
  <w:style w:type="character" w:customStyle="1" w:styleId="c-6">
    <w:name w:val="c-6"/>
    <w:basedOn w:val="DefaultParagraphFont"/>
    <w:rsid w:val="00BF6A17"/>
  </w:style>
  <w:style w:type="character" w:customStyle="1" w:styleId="c-7">
    <w:name w:val="c-7"/>
    <w:basedOn w:val="DefaultParagraphFont"/>
    <w:rsid w:val="00BF6A17"/>
  </w:style>
  <w:style w:type="character" w:customStyle="1" w:styleId="apple-converted-space">
    <w:name w:val="apple-converted-space"/>
    <w:basedOn w:val="DefaultParagraphFont"/>
    <w:rsid w:val="00BF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4399">
      <w:bodyDiv w:val="1"/>
      <w:marLeft w:val="0"/>
      <w:marRight w:val="0"/>
      <w:marTop w:val="0"/>
      <w:marBottom w:val="0"/>
      <w:divBdr>
        <w:top w:val="none" w:sz="0" w:space="0" w:color="auto"/>
        <w:left w:val="none" w:sz="0" w:space="0" w:color="auto"/>
        <w:bottom w:val="none" w:sz="0" w:space="0" w:color="auto"/>
        <w:right w:val="none" w:sz="0" w:space="0" w:color="auto"/>
      </w:divBdr>
      <w:divsChild>
        <w:div w:id="150685270">
          <w:marLeft w:val="0"/>
          <w:marRight w:val="0"/>
          <w:marTop w:val="0"/>
          <w:marBottom w:val="0"/>
          <w:divBdr>
            <w:top w:val="none" w:sz="0" w:space="0" w:color="auto"/>
            <w:left w:val="none" w:sz="0" w:space="0" w:color="auto"/>
            <w:bottom w:val="none" w:sz="0" w:space="0" w:color="auto"/>
            <w:right w:val="none" w:sz="0" w:space="0" w:color="auto"/>
          </w:divBdr>
        </w:div>
        <w:div w:id="164195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cp:revision>
  <dcterms:created xsi:type="dcterms:W3CDTF">2022-05-22T10:52:00Z</dcterms:created>
  <dcterms:modified xsi:type="dcterms:W3CDTF">2022-05-22T10:53:00Z</dcterms:modified>
</cp:coreProperties>
</file>